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401" w:rsidRPr="00CA1986" w:rsidRDefault="00586F14">
      <w:pPr>
        <w:spacing w:after="0" w:line="259" w:lineRule="auto"/>
        <w:ind w:left="0" w:right="382" w:firstLine="0"/>
        <w:jc w:val="right"/>
        <w:rPr>
          <w:color w:val="538135" w:themeColor="accent6" w:themeShade="BF"/>
        </w:rPr>
      </w:pPr>
      <w:r w:rsidRPr="00CA1986">
        <w:rPr>
          <w:color w:val="538135" w:themeColor="accent6" w:themeShade="BF"/>
        </w:rPr>
        <w:t xml:space="preserve">МУНИЦИПАЛЬНОЕ БЮДЖЕТНОЕ ОБЩЕОБРАЗОВАТЕЛЬНОЕ УЧРЕЖДЕНИЕ </w:t>
      </w:r>
    </w:p>
    <w:p w:rsidR="00100401" w:rsidRPr="00CA1986" w:rsidRDefault="00586F14">
      <w:pPr>
        <w:spacing w:after="0" w:line="238" w:lineRule="auto"/>
        <w:ind w:left="23" w:right="0" w:firstLine="0"/>
        <w:jc w:val="center"/>
        <w:rPr>
          <w:color w:val="538135" w:themeColor="accent6" w:themeShade="BF"/>
        </w:rPr>
      </w:pPr>
      <w:r w:rsidRPr="00CA1986">
        <w:rPr>
          <w:color w:val="538135" w:themeColor="accent6" w:themeShade="BF"/>
        </w:rPr>
        <w:t xml:space="preserve">«ГУДЕРМЕССКАЯ </w:t>
      </w:r>
      <w:r w:rsidR="00CA1986" w:rsidRPr="00CA1986">
        <w:rPr>
          <w:color w:val="538135" w:themeColor="accent6" w:themeShade="BF"/>
        </w:rPr>
        <w:t>СРЕДНЯЯ ШКОЛА №</w:t>
      </w:r>
      <w:proofErr w:type="gramStart"/>
      <w:r w:rsidR="00CA1986" w:rsidRPr="00CA1986">
        <w:rPr>
          <w:color w:val="538135" w:themeColor="accent6" w:themeShade="BF"/>
        </w:rPr>
        <w:t>5</w:t>
      </w:r>
      <w:r w:rsidRPr="00CA1986">
        <w:rPr>
          <w:color w:val="538135" w:themeColor="accent6" w:themeShade="BF"/>
        </w:rPr>
        <w:t xml:space="preserve">» </w:t>
      </w:r>
      <w:r w:rsidR="00CA1986" w:rsidRPr="00CA1986">
        <w:rPr>
          <w:color w:val="538135" w:themeColor="accent6" w:themeShade="BF"/>
        </w:rPr>
        <w:t xml:space="preserve">  </w:t>
      </w:r>
      <w:proofErr w:type="gramEnd"/>
      <w:r w:rsidR="00CA1986" w:rsidRPr="00CA1986">
        <w:rPr>
          <w:color w:val="538135" w:themeColor="accent6" w:themeShade="BF"/>
        </w:rPr>
        <w:t xml:space="preserve">                                                            </w:t>
      </w:r>
      <w:r w:rsidRPr="00CA1986">
        <w:rPr>
          <w:color w:val="538135" w:themeColor="accent6" w:themeShade="BF"/>
        </w:rPr>
        <w:t xml:space="preserve">ГУДЕРМЕССКОГО МУНИЦИПАЛЬНОГО РАЙОНА </w:t>
      </w:r>
    </w:p>
    <w:p w:rsidR="00100401" w:rsidRDefault="00586F14">
      <w:pPr>
        <w:spacing w:after="158" w:line="259" w:lineRule="auto"/>
        <w:ind w:left="5" w:right="0" w:firstLine="0"/>
        <w:jc w:val="left"/>
      </w:pPr>
      <w:r>
        <w:rPr>
          <w:color w:val="806000"/>
        </w:rPr>
        <w:t xml:space="preserve"> </w:t>
      </w:r>
    </w:p>
    <w:p w:rsidR="00100401" w:rsidRDefault="00586F14">
      <w:pPr>
        <w:spacing w:after="158" w:line="259" w:lineRule="auto"/>
        <w:ind w:left="5" w:right="0" w:firstLine="0"/>
        <w:jc w:val="left"/>
      </w:pPr>
      <w:r>
        <w:rPr>
          <w:color w:val="806000"/>
        </w:rPr>
        <w:t xml:space="preserve"> </w:t>
      </w:r>
    </w:p>
    <w:p w:rsidR="00100401" w:rsidRDefault="00586F14">
      <w:pPr>
        <w:spacing w:after="158" w:line="259" w:lineRule="auto"/>
        <w:ind w:left="5" w:right="0" w:firstLine="0"/>
        <w:jc w:val="left"/>
      </w:pPr>
      <w:r>
        <w:rPr>
          <w:color w:val="806000"/>
        </w:rPr>
        <w:t xml:space="preserve"> </w:t>
      </w:r>
    </w:p>
    <w:p w:rsidR="00100401" w:rsidRDefault="00586F14">
      <w:pPr>
        <w:spacing w:after="201" w:line="259" w:lineRule="auto"/>
        <w:ind w:left="5" w:right="0" w:firstLine="0"/>
        <w:jc w:val="left"/>
      </w:pPr>
      <w:r>
        <w:rPr>
          <w:color w:val="806000"/>
        </w:rPr>
        <w:t xml:space="preserve"> </w:t>
      </w:r>
    </w:p>
    <w:p w:rsidR="00100401" w:rsidRPr="00586F14" w:rsidRDefault="00586F14">
      <w:pPr>
        <w:spacing w:after="0" w:line="259" w:lineRule="auto"/>
        <w:ind w:left="12" w:right="0" w:hanging="10"/>
        <w:jc w:val="center"/>
        <w:rPr>
          <w:color w:val="auto"/>
        </w:rPr>
      </w:pPr>
      <w:r w:rsidRPr="00586F14">
        <w:rPr>
          <w:b/>
          <w:color w:val="auto"/>
          <w:sz w:val="28"/>
        </w:rPr>
        <w:t xml:space="preserve">ОТЧЕТ </w:t>
      </w:r>
    </w:p>
    <w:p w:rsidR="00100401" w:rsidRPr="00586F14" w:rsidRDefault="00586F14">
      <w:pPr>
        <w:spacing w:after="0" w:line="259" w:lineRule="auto"/>
        <w:ind w:left="1196" w:right="0" w:hanging="10"/>
        <w:jc w:val="left"/>
        <w:rPr>
          <w:color w:val="auto"/>
        </w:rPr>
      </w:pPr>
      <w:r w:rsidRPr="00586F14">
        <w:rPr>
          <w:b/>
          <w:color w:val="auto"/>
          <w:sz w:val="28"/>
        </w:rPr>
        <w:t xml:space="preserve">О ПРОДЕЛАННОЙ РАБОТЕ ПО ФОРМИРОВАНИЮ </w:t>
      </w:r>
    </w:p>
    <w:p w:rsidR="00100401" w:rsidRPr="00586F14" w:rsidRDefault="00586F14">
      <w:pPr>
        <w:pStyle w:val="1"/>
        <w:ind w:right="5"/>
        <w:rPr>
          <w:color w:val="auto"/>
        </w:rPr>
      </w:pPr>
      <w:r w:rsidRPr="00586F14">
        <w:rPr>
          <w:color w:val="auto"/>
        </w:rPr>
        <w:t>ФУНКЦИОНАЛЬНОЙ ГРАМОТНОСТИ ОБУЧАЮЩИХСЯ</w:t>
      </w:r>
      <w:r w:rsidRPr="00586F14">
        <w:rPr>
          <w:color w:val="auto"/>
        </w:rPr>
        <w:t xml:space="preserve"> </w:t>
      </w:r>
      <w:r w:rsidRPr="00586F14">
        <w:rPr>
          <w:color w:val="auto"/>
        </w:rPr>
        <w:t>ЗА 2021</w:t>
      </w:r>
      <w:r w:rsidRPr="00586F14">
        <w:rPr>
          <w:color w:val="auto"/>
        </w:rPr>
        <w:t>-</w:t>
      </w:r>
      <w:r w:rsidRPr="00586F14">
        <w:rPr>
          <w:color w:val="auto"/>
        </w:rPr>
        <w:t>2022 УЧЕБНЫЙ</w:t>
      </w:r>
      <w:r w:rsidRPr="00586F14">
        <w:rPr>
          <w:color w:val="auto"/>
        </w:rPr>
        <w:t xml:space="preserve"> </w:t>
      </w:r>
      <w:r w:rsidRPr="00586F14">
        <w:rPr>
          <w:color w:val="auto"/>
        </w:rPr>
        <w:t>ГОД</w:t>
      </w:r>
      <w:r w:rsidRPr="00586F14">
        <w:rPr>
          <w:color w:val="auto"/>
        </w:rPr>
        <w:t xml:space="preserve"> </w:t>
      </w:r>
    </w:p>
    <w:p w:rsidR="00100401" w:rsidRDefault="00586F14">
      <w:pPr>
        <w:spacing w:after="158" w:line="259" w:lineRule="auto"/>
        <w:ind w:left="59" w:right="0" w:firstLine="0"/>
        <w:jc w:val="center"/>
      </w:pPr>
      <w:r>
        <w:rPr>
          <w:b/>
          <w:color w:val="806000"/>
        </w:rPr>
        <w:t xml:space="preserve"> </w:t>
      </w:r>
    </w:p>
    <w:p w:rsidR="00100401" w:rsidRDefault="00586F14">
      <w:pPr>
        <w:spacing w:after="158" w:line="259" w:lineRule="auto"/>
        <w:ind w:left="59" w:right="0" w:firstLine="0"/>
        <w:jc w:val="center"/>
      </w:pPr>
      <w:r>
        <w:rPr>
          <w:b/>
          <w:color w:val="806000"/>
        </w:rPr>
        <w:t xml:space="preserve"> </w:t>
      </w:r>
    </w:p>
    <w:p w:rsidR="00100401" w:rsidRDefault="00586F14">
      <w:pPr>
        <w:spacing w:after="97" w:line="259" w:lineRule="auto"/>
        <w:ind w:left="59" w:right="0" w:firstLine="0"/>
        <w:jc w:val="center"/>
      </w:pPr>
      <w:r>
        <w:rPr>
          <w:b/>
          <w:color w:val="806000"/>
        </w:rPr>
        <w:t xml:space="preserve"> </w:t>
      </w:r>
    </w:p>
    <w:p w:rsidR="00100401" w:rsidRDefault="00586F14">
      <w:pPr>
        <w:spacing w:after="105" w:line="259" w:lineRule="auto"/>
        <w:ind w:left="0" w:right="783" w:firstLine="0"/>
        <w:jc w:val="right"/>
      </w:pPr>
      <w:r>
        <w:rPr>
          <w:b/>
          <w:color w:val="806000"/>
        </w:rPr>
        <w:t xml:space="preserve"> </w:t>
      </w:r>
    </w:p>
    <w:p w:rsidR="00100401" w:rsidRDefault="00CA1986">
      <w:pPr>
        <w:spacing w:after="156" w:line="259" w:lineRule="auto"/>
        <w:ind w:left="59" w:right="0" w:firstLine="0"/>
        <w:jc w:val="center"/>
      </w:pPr>
      <w:r>
        <w:rPr>
          <w:noProof/>
        </w:rPr>
        <w:drawing>
          <wp:inline distT="0" distB="0" distL="0" distR="0" wp14:anchorId="379538CE" wp14:editId="3EC01000">
            <wp:extent cx="3808730" cy="2687320"/>
            <wp:effectExtent l="0" t="0" r="1270" b="0"/>
            <wp:docPr id="1" name="Рисунок 1" descr="Статья «Формирование функциональной грамотности в начальной шк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тья «Формирование функциональной грамотности в начальной школ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F14">
        <w:rPr>
          <w:b/>
          <w:color w:val="806000"/>
        </w:rPr>
        <w:t xml:space="preserve"> </w:t>
      </w:r>
    </w:p>
    <w:p w:rsidR="00100401" w:rsidRDefault="00586F14">
      <w:pPr>
        <w:spacing w:after="158" w:line="259" w:lineRule="auto"/>
        <w:ind w:left="59" w:right="0" w:firstLine="0"/>
        <w:jc w:val="center"/>
      </w:pPr>
      <w:r>
        <w:rPr>
          <w:b/>
          <w:color w:val="806000"/>
        </w:rPr>
        <w:t xml:space="preserve"> </w:t>
      </w:r>
    </w:p>
    <w:p w:rsidR="00100401" w:rsidRDefault="00586F14">
      <w:pPr>
        <w:spacing w:after="194" w:line="259" w:lineRule="auto"/>
        <w:ind w:left="59" w:right="0" w:firstLine="0"/>
        <w:jc w:val="center"/>
      </w:pPr>
      <w:r>
        <w:rPr>
          <w:b/>
          <w:color w:val="806000"/>
        </w:rPr>
        <w:t xml:space="preserve"> </w:t>
      </w:r>
    </w:p>
    <w:p w:rsidR="00100401" w:rsidRDefault="00586F14">
      <w:pPr>
        <w:spacing w:after="155" w:line="259" w:lineRule="auto"/>
        <w:ind w:left="69" w:right="0" w:firstLine="0"/>
        <w:jc w:val="center"/>
      </w:pPr>
      <w:r>
        <w:rPr>
          <w:b/>
          <w:color w:val="806000"/>
          <w:sz w:val="28"/>
        </w:rPr>
        <w:t xml:space="preserve"> </w:t>
      </w:r>
    </w:p>
    <w:p w:rsidR="00100401" w:rsidRDefault="00100401">
      <w:pPr>
        <w:spacing w:after="102" w:line="259" w:lineRule="auto"/>
        <w:ind w:left="69" w:right="0" w:firstLine="0"/>
        <w:jc w:val="center"/>
      </w:pPr>
    </w:p>
    <w:p w:rsidR="00100401" w:rsidRDefault="00586F14">
      <w:pPr>
        <w:spacing w:after="158" w:line="259" w:lineRule="auto"/>
        <w:ind w:left="5" w:right="0" w:firstLine="0"/>
        <w:jc w:val="left"/>
      </w:pPr>
      <w:r>
        <w:rPr>
          <w:color w:val="806000"/>
          <w:sz w:val="22"/>
        </w:rPr>
        <w:t xml:space="preserve"> </w:t>
      </w:r>
    </w:p>
    <w:p w:rsidR="00100401" w:rsidRDefault="00586F14">
      <w:pPr>
        <w:spacing w:after="156" w:line="259" w:lineRule="auto"/>
        <w:ind w:left="5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586F14" w:rsidRDefault="00586F14">
      <w:pPr>
        <w:spacing w:after="156" w:line="259" w:lineRule="auto"/>
        <w:ind w:left="5" w:right="0" w:firstLine="0"/>
        <w:jc w:val="left"/>
        <w:rPr>
          <w:sz w:val="22"/>
        </w:rPr>
      </w:pPr>
    </w:p>
    <w:p w:rsidR="00586F14" w:rsidRDefault="00586F14">
      <w:pPr>
        <w:spacing w:after="156" w:line="259" w:lineRule="auto"/>
        <w:ind w:left="5" w:right="0" w:firstLine="0"/>
        <w:jc w:val="left"/>
      </w:pPr>
    </w:p>
    <w:p w:rsidR="00100401" w:rsidRDefault="00586F14">
      <w:pPr>
        <w:spacing w:after="158" w:line="259" w:lineRule="auto"/>
        <w:ind w:left="5" w:right="0" w:firstLine="0"/>
        <w:jc w:val="left"/>
      </w:pPr>
      <w:r>
        <w:rPr>
          <w:sz w:val="22"/>
        </w:rPr>
        <w:t xml:space="preserve"> </w:t>
      </w:r>
    </w:p>
    <w:p w:rsidR="00100401" w:rsidRDefault="00586F14">
      <w:pPr>
        <w:spacing w:after="0" w:line="259" w:lineRule="auto"/>
        <w:ind w:left="5" w:right="0" w:firstLine="0"/>
        <w:jc w:val="left"/>
      </w:pPr>
      <w:r>
        <w:rPr>
          <w:sz w:val="22"/>
        </w:rPr>
        <w:t xml:space="preserve"> </w:t>
      </w:r>
    </w:p>
    <w:p w:rsidR="00100401" w:rsidRDefault="00586F14">
      <w:pPr>
        <w:spacing w:after="153" w:line="259" w:lineRule="auto"/>
        <w:ind w:left="0" w:firstLine="0"/>
        <w:jc w:val="center"/>
      </w:pPr>
      <w:r>
        <w:rPr>
          <w:b/>
        </w:rPr>
        <w:lastRenderedPageBreak/>
        <w:t xml:space="preserve">ФОРМИРОВАНИЕ ФУНКЦИОНАЛЬНОЙ ГРАМОТНОСТИ </w:t>
      </w:r>
    </w:p>
    <w:p w:rsidR="00100401" w:rsidRDefault="00586F14">
      <w:pPr>
        <w:spacing w:after="0" w:line="259" w:lineRule="auto"/>
        <w:ind w:left="5" w:right="0" w:firstLine="0"/>
        <w:jc w:val="left"/>
      </w:pPr>
      <w:r>
        <w:t xml:space="preserve"> </w:t>
      </w:r>
    </w:p>
    <w:p w:rsidR="00100401" w:rsidRDefault="00586F14">
      <w:pPr>
        <w:spacing w:after="0"/>
        <w:ind w:left="5" w:right="0" w:firstLine="0"/>
      </w:pPr>
      <w:r>
        <w:t xml:space="preserve">           В рамках реализации задач по формированию функциональной грамотности обучающихся в школе</w:t>
      </w:r>
      <w:r>
        <w:t xml:space="preserve"> был разработан Комплексный план («дорожная карта») по обеспечению процесса перехода к формированию и оценке функциональной грамотности обучающихся МБОУ «</w:t>
      </w:r>
      <w:r w:rsidR="00CA1986">
        <w:t>Гудермесская СШ №5</w:t>
      </w:r>
      <w:r>
        <w:t>» в 2021</w:t>
      </w:r>
      <w:r>
        <w:t>-</w:t>
      </w:r>
      <w:r>
        <w:t xml:space="preserve">2022 учебном году </w:t>
      </w:r>
    </w:p>
    <w:p w:rsidR="00100401" w:rsidRDefault="00586F14">
      <w:pPr>
        <w:spacing w:after="0" w:line="259" w:lineRule="auto"/>
        <w:ind w:left="59" w:right="0" w:firstLine="0"/>
        <w:jc w:val="center"/>
      </w:pPr>
      <w:r>
        <w:rPr>
          <w:b/>
        </w:rPr>
        <w:t xml:space="preserve"> </w:t>
      </w:r>
    </w:p>
    <w:p w:rsidR="00100401" w:rsidRDefault="00586F14">
      <w:pPr>
        <w:spacing w:after="13"/>
        <w:ind w:left="-10" w:right="-11" w:firstLine="0"/>
        <w:jc w:val="left"/>
      </w:pPr>
      <w:r>
        <w:rPr>
          <w:b/>
        </w:rPr>
        <w:t>Цель:</w:t>
      </w:r>
      <w:r>
        <w:t xml:space="preserve"> создание условий для формирования и развития функциональной грамотности обучающихся.  </w:t>
      </w:r>
      <w:r>
        <w:rPr>
          <w:b/>
        </w:rPr>
        <w:t xml:space="preserve">Задачи:  </w:t>
      </w:r>
      <w:r>
        <w:t xml:space="preserve"> </w:t>
      </w:r>
    </w:p>
    <w:p w:rsidR="00100401" w:rsidRDefault="00586F14" w:rsidP="00586F14">
      <w:pPr>
        <w:numPr>
          <w:ilvl w:val="0"/>
          <w:numId w:val="1"/>
        </w:numPr>
        <w:spacing w:after="0" w:line="259" w:lineRule="auto"/>
        <w:ind w:right="0" w:firstLine="708"/>
      </w:pPr>
      <w:r>
        <w:t xml:space="preserve">Изучение </w:t>
      </w:r>
      <w:r>
        <w:tab/>
        <w:t xml:space="preserve">отечественной </w:t>
      </w:r>
      <w:r>
        <w:tab/>
        <w:t xml:space="preserve">и </w:t>
      </w:r>
      <w:r>
        <w:tab/>
        <w:t xml:space="preserve">международной </w:t>
      </w:r>
      <w:r>
        <w:tab/>
        <w:t xml:space="preserve">практики </w:t>
      </w:r>
      <w:r>
        <w:tab/>
        <w:t xml:space="preserve">развития </w:t>
      </w:r>
      <w:r>
        <w:t xml:space="preserve">функциональной грамотности обучающихся; </w:t>
      </w:r>
    </w:p>
    <w:p w:rsidR="00100401" w:rsidRDefault="00586F14" w:rsidP="00CA1986">
      <w:pPr>
        <w:numPr>
          <w:ilvl w:val="0"/>
          <w:numId w:val="7"/>
        </w:numPr>
        <w:spacing w:after="0"/>
        <w:ind w:right="0" w:firstLine="708"/>
      </w:pPr>
      <w:r>
        <w:t xml:space="preserve">Определение механизмов реализации системы мер по развитию функциональной грамотности обучающихся МБОУ </w:t>
      </w:r>
      <w:bookmarkStart w:id="0" w:name="_GoBack"/>
      <w:bookmarkEnd w:id="0"/>
      <w:r w:rsidR="00CA1986">
        <w:t>«Гудермесская СШ №5»</w:t>
      </w:r>
    </w:p>
    <w:p w:rsidR="00100401" w:rsidRDefault="00586F14" w:rsidP="00CA1986">
      <w:pPr>
        <w:numPr>
          <w:ilvl w:val="0"/>
          <w:numId w:val="7"/>
        </w:numPr>
        <w:spacing w:after="0"/>
        <w:ind w:right="0" w:firstLine="708"/>
      </w:pPr>
      <w:r>
        <w:t xml:space="preserve">Укрепление материально </w:t>
      </w:r>
      <w:r>
        <w:t>–</w:t>
      </w:r>
      <w:r>
        <w:t xml:space="preserve"> технической базы кабинетов школы и си</w:t>
      </w:r>
      <w:r>
        <w:t xml:space="preserve">стемы дополнительного образования. </w:t>
      </w:r>
    </w:p>
    <w:p w:rsidR="00100401" w:rsidRDefault="00586F14">
      <w:pPr>
        <w:spacing w:after="158" w:line="259" w:lineRule="auto"/>
        <w:ind w:left="5" w:right="0" w:firstLine="0"/>
        <w:jc w:val="left"/>
      </w:pPr>
      <w:r>
        <w:t xml:space="preserve"> </w:t>
      </w:r>
    </w:p>
    <w:p w:rsidR="00100401" w:rsidRDefault="00586F14">
      <w:pPr>
        <w:spacing w:after="179"/>
        <w:ind w:left="5" w:right="0" w:firstLine="0"/>
      </w:pPr>
      <w:r>
        <w:t xml:space="preserve">По этому направлению была проделана следующая работа: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>Проведены обучающие практико</w:t>
      </w:r>
      <w:r>
        <w:t>-</w:t>
      </w:r>
      <w:r>
        <w:t xml:space="preserve">ориентированные семинары в рамках «Функциональная грамотность учителя </w:t>
      </w:r>
      <w:r>
        <w:t>–</w:t>
      </w:r>
      <w:r>
        <w:t xml:space="preserve"> основа функциональной грамотности обучающихся», «Формирование </w:t>
      </w:r>
      <w:r>
        <w:t xml:space="preserve">функциональной грамотности как основное условие интеграции учащихся в современном мире»;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 xml:space="preserve">Все педагоги приняли участие в дистанционном методическом </w:t>
      </w:r>
      <w:proofErr w:type="spellStart"/>
      <w:r>
        <w:t>интенсиве</w:t>
      </w:r>
      <w:proofErr w:type="spellEnd"/>
      <w:r>
        <w:t xml:space="preserve"> «</w:t>
      </w:r>
      <w:proofErr w:type="spellStart"/>
      <w:r>
        <w:t>ЯУчитель</w:t>
      </w:r>
      <w:proofErr w:type="spellEnd"/>
      <w:r>
        <w:t xml:space="preserve">» в рамках Всероссийского проекта «Учитель будущего» на портале Яндекс Учебник, в рамках </w:t>
      </w:r>
      <w:r>
        <w:t xml:space="preserve">которого прошли диагностику оценки педагогических компетенций:  </w:t>
      </w:r>
    </w:p>
    <w:p w:rsidR="00100401" w:rsidRDefault="00586F14">
      <w:pPr>
        <w:numPr>
          <w:ilvl w:val="1"/>
          <w:numId w:val="2"/>
        </w:numPr>
        <w:ind w:right="0" w:firstLine="427"/>
      </w:pPr>
      <w:r>
        <w:t xml:space="preserve">«Компетенции современного успешного учителя», </w:t>
      </w:r>
    </w:p>
    <w:p w:rsidR="00100401" w:rsidRDefault="00586F14">
      <w:pPr>
        <w:numPr>
          <w:ilvl w:val="1"/>
          <w:numId w:val="2"/>
        </w:numPr>
        <w:ind w:right="0" w:firstLine="427"/>
      </w:pPr>
      <w:r>
        <w:t xml:space="preserve">«Цифровые компетенции учителя»,  </w:t>
      </w:r>
    </w:p>
    <w:p w:rsidR="00100401" w:rsidRDefault="00586F14">
      <w:pPr>
        <w:numPr>
          <w:ilvl w:val="1"/>
          <w:numId w:val="2"/>
        </w:numPr>
        <w:ind w:right="0" w:firstLine="427"/>
      </w:pPr>
      <w:r>
        <w:t xml:space="preserve">«Компетенции учителя по формированию функциональной грамотности учеников»,  </w:t>
      </w:r>
    </w:p>
    <w:p w:rsidR="00100401" w:rsidRDefault="00586F14">
      <w:pPr>
        <w:numPr>
          <w:ilvl w:val="1"/>
          <w:numId w:val="2"/>
        </w:numPr>
        <w:ind w:right="0" w:firstLine="427"/>
      </w:pPr>
      <w:r>
        <w:t xml:space="preserve">«Оценка уровня профессионального </w:t>
      </w:r>
      <w:r>
        <w:t xml:space="preserve">выгорания».  </w:t>
      </w:r>
    </w:p>
    <w:p w:rsidR="00100401" w:rsidRDefault="00586F14">
      <w:pPr>
        <w:ind w:left="998" w:right="0" w:firstLine="0"/>
      </w:pPr>
      <w:r>
        <w:t xml:space="preserve">По итогам диагностик педагоги получили индивидуальные рекомендации по работе с выявленными дефицитами педагогических компетенций;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>При проведении проверочных, диагностических, контрольных работ по русскому языку, литературе, английскому языку</w:t>
      </w:r>
      <w:r>
        <w:t xml:space="preserve">, математике, физике, биологии, химии, географии на уровне начальной и основной школы педагоги используют задания на проверку функциональной грамотности обучающихся;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>На заседаниях МК и в рамках работы по самообразованию педагоги изучают задания международ</w:t>
      </w:r>
      <w:r>
        <w:t xml:space="preserve">ных исследований </w:t>
      </w:r>
      <w:r>
        <w:t>PISA</w:t>
      </w:r>
      <w:r>
        <w:t xml:space="preserve">, </w:t>
      </w:r>
      <w:r>
        <w:t>PIRLS</w:t>
      </w:r>
      <w:r>
        <w:t xml:space="preserve">, отрабатывают навыки </w:t>
      </w:r>
    </w:p>
    <w:p w:rsidR="00100401" w:rsidRDefault="00586F14">
      <w:pPr>
        <w:ind w:left="725" w:right="0" w:firstLine="0"/>
      </w:pPr>
      <w:r>
        <w:t xml:space="preserve">самостоятельного составления заданий такого типа;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 xml:space="preserve">Выявлены дефициты педагогов по формированию функциональной грамотности и проводится работа по их устранению; </w:t>
      </w:r>
    </w:p>
    <w:p w:rsidR="00100401" w:rsidRDefault="00CA1986">
      <w:pPr>
        <w:numPr>
          <w:ilvl w:val="0"/>
          <w:numId w:val="2"/>
        </w:numPr>
        <w:ind w:right="0" w:hanging="360"/>
      </w:pPr>
      <w:r>
        <w:t>Все педагоги школы</w:t>
      </w:r>
      <w:r w:rsidR="00586F14">
        <w:t xml:space="preserve"> прошли курсы ПК по ФГ на портале </w:t>
      </w:r>
      <w:proofErr w:type="spellStart"/>
      <w:r w:rsidR="00586F14">
        <w:t>ЯндексУчитель</w:t>
      </w:r>
      <w:proofErr w:type="spellEnd"/>
      <w:r w:rsidR="00586F14">
        <w:t xml:space="preserve">; </w:t>
      </w:r>
    </w:p>
    <w:p w:rsidR="00100401" w:rsidRDefault="00CA1986">
      <w:pPr>
        <w:numPr>
          <w:ilvl w:val="0"/>
          <w:numId w:val="2"/>
        </w:numPr>
        <w:ind w:right="0" w:hanging="360"/>
      </w:pPr>
      <w:r>
        <w:t>Учителя школы</w:t>
      </w:r>
      <w:r w:rsidR="00586F14">
        <w:t xml:space="preserve"> на регулярной основе принимают участие в </w:t>
      </w:r>
      <w:proofErr w:type="spellStart"/>
      <w:r w:rsidR="00586F14">
        <w:t>вебинарах</w:t>
      </w:r>
      <w:proofErr w:type="spellEnd"/>
      <w:r w:rsidR="00586F14">
        <w:t xml:space="preserve"> по ФГ, проводимых ГБУ ДПО </w:t>
      </w:r>
      <w:r w:rsidR="00586F14">
        <w:t>«</w:t>
      </w:r>
      <w:r w:rsidR="00586F14">
        <w:t xml:space="preserve">ИРО ЧР», порталом </w:t>
      </w:r>
      <w:proofErr w:type="spellStart"/>
      <w:r w:rsidR="00586F14">
        <w:t>ЯКласс</w:t>
      </w:r>
      <w:proofErr w:type="spellEnd"/>
      <w:r w:rsidR="00586F14">
        <w:t xml:space="preserve">, Академией «Просвещение»;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>Создан и размещен на сайте гимназии банк л</w:t>
      </w:r>
      <w:r>
        <w:t xml:space="preserve">учших практик по ФГ;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 xml:space="preserve">Разработаны кейсы педагога с заданиями по функциональной грамотности по разным предметам всех уровней гимназии;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 xml:space="preserve">Проведены классные часы по функциональной грамотности; </w:t>
      </w:r>
    </w:p>
    <w:p w:rsidR="00100401" w:rsidRDefault="00586F14">
      <w:pPr>
        <w:numPr>
          <w:ilvl w:val="0"/>
          <w:numId w:val="2"/>
        </w:numPr>
        <w:ind w:right="0" w:hanging="360"/>
      </w:pPr>
      <w:r>
        <w:t xml:space="preserve">Проведены родительские собрания по функциональной грамотности. </w:t>
      </w:r>
    </w:p>
    <w:p w:rsidR="00100401" w:rsidRDefault="00586F14">
      <w:pPr>
        <w:spacing w:after="16" w:line="259" w:lineRule="auto"/>
        <w:ind w:left="725" w:right="0" w:firstLine="0"/>
        <w:jc w:val="left"/>
      </w:pPr>
      <w:r>
        <w:t xml:space="preserve"> </w:t>
      </w:r>
    </w:p>
    <w:p w:rsidR="00100401" w:rsidRDefault="00CA1986">
      <w:pPr>
        <w:ind w:left="725" w:right="0" w:firstLine="0"/>
      </w:pPr>
      <w:r>
        <w:t>В школе</w:t>
      </w:r>
      <w:r w:rsidR="00586F14">
        <w:t xml:space="preserve"> ведется активна работа по формированию ФГ на портале РЭШ. </w:t>
      </w:r>
    </w:p>
    <w:p w:rsidR="00100401" w:rsidRDefault="00586F14">
      <w:pPr>
        <w:spacing w:after="9" w:line="259" w:lineRule="auto"/>
        <w:ind w:left="779" w:right="0" w:firstLine="0"/>
        <w:jc w:val="center"/>
      </w:pPr>
      <w:r>
        <w:rPr>
          <w:i/>
        </w:rPr>
        <w:t xml:space="preserve"> </w:t>
      </w:r>
    </w:p>
    <w:p w:rsidR="00100401" w:rsidRDefault="00586F14">
      <w:pPr>
        <w:pStyle w:val="2"/>
      </w:pPr>
      <w:r>
        <w:t>Статистика в разрезе 8</w:t>
      </w:r>
      <w:r>
        <w:t>-9-</w:t>
      </w:r>
      <w:r>
        <w:t>х классов</w:t>
      </w:r>
      <w:r>
        <w:t xml:space="preserve"> </w:t>
      </w:r>
    </w:p>
    <w:p w:rsidR="00100401" w:rsidRDefault="00586F14">
      <w:pPr>
        <w:spacing w:after="0" w:line="259" w:lineRule="auto"/>
        <w:ind w:left="725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5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6803"/>
        <w:gridCol w:w="1553"/>
      </w:tblGrid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Позиции статистики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 </w:t>
            </w:r>
          </w:p>
        </w:tc>
      </w:tr>
      <w:tr w:rsidR="00100401">
        <w:trPr>
          <w:trHeight w:val="4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Всего учителей, работающих в 8</w:t>
            </w:r>
            <w:r>
              <w:t>-9-</w:t>
            </w:r>
            <w:r>
              <w:t xml:space="preserve">х классах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19</w:t>
            </w:r>
            <w:r w:rsidR="00586F14">
              <w:t xml:space="preserve"> 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Прошли курсы ПК по ФГ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19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Прошли диагностику компетенций по ФГ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19</w:t>
            </w:r>
            <w:r w:rsidR="00586F14">
              <w:t xml:space="preserve"> 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Всего обучающихся в 8</w:t>
            </w:r>
            <w:r>
              <w:t>-</w:t>
            </w:r>
            <w:r>
              <w:t xml:space="preserve">х классов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134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Всего обучающихся в 9</w:t>
            </w:r>
            <w:r>
              <w:t>-</w:t>
            </w:r>
            <w:r>
              <w:t xml:space="preserve">х классов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119</w:t>
            </w:r>
            <w:r w:rsidR="00586F14">
              <w:t xml:space="preserve"> </w:t>
            </w:r>
          </w:p>
        </w:tc>
      </w:tr>
      <w:tr w:rsidR="00100401">
        <w:trPr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6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Всего зарегистрировано на сайте РЭШ обучающихся 8</w:t>
            </w:r>
            <w:r>
              <w:t>-</w:t>
            </w:r>
            <w:r>
              <w:t xml:space="preserve">х классов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125</w:t>
            </w:r>
            <w:r w:rsidR="00586F14">
              <w:t xml:space="preserve"> </w:t>
            </w:r>
          </w:p>
        </w:tc>
      </w:tr>
      <w:tr w:rsidR="00100401">
        <w:trPr>
          <w:trHeight w:val="62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7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Всего зарегистрировано на сайте РЭШ обучающихся 9</w:t>
            </w:r>
            <w:r>
              <w:t>-</w:t>
            </w:r>
            <w:r>
              <w:t xml:space="preserve">х классов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111</w:t>
            </w:r>
            <w:r w:rsidR="00586F14">
              <w:t xml:space="preserve"> </w:t>
            </w:r>
          </w:p>
        </w:tc>
      </w:tr>
    </w:tbl>
    <w:p w:rsidR="00100401" w:rsidRDefault="00586F14">
      <w:pPr>
        <w:spacing w:after="14" w:line="259" w:lineRule="auto"/>
        <w:ind w:left="725" w:right="0" w:firstLine="0"/>
        <w:jc w:val="left"/>
      </w:pPr>
      <w:r>
        <w:t xml:space="preserve"> </w:t>
      </w:r>
    </w:p>
    <w:p w:rsidR="00100401" w:rsidRDefault="00586F14">
      <w:pPr>
        <w:pStyle w:val="2"/>
        <w:ind w:right="1"/>
      </w:pPr>
      <w:r>
        <w:t>Статистика в разрезе всей гимназии</w:t>
      </w:r>
      <w:r>
        <w:t xml:space="preserve"> </w:t>
      </w:r>
    </w:p>
    <w:p w:rsidR="00100401" w:rsidRDefault="00586F14">
      <w:pPr>
        <w:spacing w:after="0" w:line="259" w:lineRule="auto"/>
        <w:ind w:left="725" w:right="0" w:firstLine="0"/>
        <w:jc w:val="left"/>
      </w:pPr>
      <w:r>
        <w:t xml:space="preserve"> </w:t>
      </w:r>
    </w:p>
    <w:tbl>
      <w:tblPr>
        <w:tblStyle w:val="TableGrid"/>
        <w:tblW w:w="9350" w:type="dxa"/>
        <w:tblInd w:w="5" w:type="dxa"/>
        <w:tblCellMar>
          <w:top w:w="5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6803"/>
        <w:gridCol w:w="1553"/>
      </w:tblGrid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 xml:space="preserve">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Позиции статистики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 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педагогов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66</w:t>
            </w:r>
            <w:r>
              <w:t xml:space="preserve"> </w:t>
            </w:r>
          </w:p>
        </w:tc>
      </w:tr>
      <w:tr w:rsidR="00100401">
        <w:trPr>
          <w:trHeight w:val="482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Прошли курсы ПК по ФГ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34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Прошли диагностику компетенций по ФГ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19</w:t>
            </w:r>
            <w:r w:rsidR="00586F14">
              <w:t xml:space="preserve"> </w:t>
            </w:r>
          </w:p>
        </w:tc>
      </w:tr>
      <w:tr w:rsidR="00100401">
        <w:trPr>
          <w:trHeight w:val="48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4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Приняли участие в </w:t>
            </w:r>
            <w:proofErr w:type="spellStart"/>
            <w:r>
              <w:t>вебинарах</w:t>
            </w:r>
            <w:proofErr w:type="spellEnd"/>
            <w:r>
              <w:t xml:space="preserve"> по ФГ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CA1986">
            <w:pPr>
              <w:spacing w:after="0" w:line="259" w:lineRule="auto"/>
              <w:ind w:left="2" w:right="0" w:firstLine="0"/>
              <w:jc w:val="left"/>
            </w:pPr>
            <w:r>
              <w:t>19</w:t>
            </w:r>
          </w:p>
        </w:tc>
      </w:tr>
      <w:tr w:rsidR="00100401">
        <w:trPr>
          <w:trHeight w:val="938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5</w:t>
            </w:r>
            <w: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Используют на уроках задания по ФГ из электронного банка заданий портала РЭШ, платформы Издательства «Просвещение», открытого банка заданий по ФГ ФИПИ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2" w:right="0" w:firstLine="0"/>
              <w:jc w:val="left"/>
            </w:pPr>
            <w:r>
              <w:t>45</w:t>
            </w:r>
            <w:r>
              <w:t xml:space="preserve"> </w:t>
            </w:r>
          </w:p>
        </w:tc>
      </w:tr>
    </w:tbl>
    <w:p w:rsidR="00100401" w:rsidRDefault="00586F14">
      <w:pPr>
        <w:spacing w:after="158" w:line="259" w:lineRule="auto"/>
        <w:ind w:left="5" w:right="0" w:firstLine="0"/>
        <w:jc w:val="left"/>
      </w:pPr>
      <w:r>
        <w:t xml:space="preserve"> </w:t>
      </w:r>
    </w:p>
    <w:p w:rsidR="00100401" w:rsidRDefault="00586F14">
      <w:pPr>
        <w:spacing w:after="0"/>
        <w:ind w:left="5" w:right="0" w:firstLine="0"/>
      </w:pPr>
      <w:r>
        <w:t>На заседа</w:t>
      </w:r>
      <w:r w:rsidR="00CA1986">
        <w:t xml:space="preserve">нии № 2 МС выступила </w:t>
      </w:r>
      <w:proofErr w:type="spellStart"/>
      <w:r w:rsidR="00CA1986">
        <w:t>Тахгириева</w:t>
      </w:r>
      <w:proofErr w:type="spellEnd"/>
      <w:r w:rsidR="00CA1986">
        <w:t xml:space="preserve"> З.К</w:t>
      </w:r>
      <w:r>
        <w:t>. Она зачитала информационную справку «</w:t>
      </w:r>
      <w:proofErr w:type="spellStart"/>
      <w:r>
        <w:t>Метапредметные</w:t>
      </w:r>
      <w:proofErr w:type="spellEnd"/>
      <w:r>
        <w:t xml:space="preserve"> результаты ФГОС в контексте международных исследований PISA». Международная программа по оценке образовательных достижений учащихся PISA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</w:t>
      </w:r>
      <w:r>
        <w:t>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 является мониторинговым исследованием качества общего образования, которое отвечает на вопрос: «Обладают ли учащиеся 15летнего возраста, получившие обязательное общее образование, знаниями и умениями, необходимыми им для полноценно</w:t>
      </w:r>
      <w:r>
        <w:t>го функционирования в современном обществе, то есть для решения широкого диапазона задач в различных сферах человеческой деятельности, общения и социальных отношений?» ФГБНУ «Институт стратегии развития образования Российской академии образования разработа</w:t>
      </w:r>
      <w:r>
        <w:t>л материалы по формированию и оценке функциональной грамотности обучающихся. Проведенная выборочная проверка уровня функциональной грамотности обучающихся 6</w:t>
      </w:r>
      <w:r>
        <w:t>-</w:t>
      </w:r>
      <w:r>
        <w:t>х классов на основе методологии и инструментария международного исследования качества подготовки об</w:t>
      </w:r>
      <w:r>
        <w:t xml:space="preserve">учающихся PISA дает возможность сделать выводы: наибольшие затруднения при выполнении ДР по функциональной грамотности вызвали задания:  </w:t>
      </w:r>
    </w:p>
    <w:p w:rsidR="00100401" w:rsidRDefault="00586F14">
      <w:pPr>
        <w:numPr>
          <w:ilvl w:val="0"/>
          <w:numId w:val="3"/>
        </w:numPr>
        <w:ind w:right="0" w:firstLine="566"/>
      </w:pPr>
      <w:r>
        <w:t xml:space="preserve">по читательской грамотности </w:t>
      </w:r>
      <w:r>
        <w:t>-</w:t>
      </w:r>
      <w:r>
        <w:t xml:space="preserve"> на умение интегрировать и интерпретировать информацию;  </w:t>
      </w:r>
    </w:p>
    <w:p w:rsidR="00100401" w:rsidRDefault="00586F14">
      <w:pPr>
        <w:numPr>
          <w:ilvl w:val="0"/>
          <w:numId w:val="3"/>
        </w:numPr>
        <w:ind w:right="0" w:firstLine="566"/>
      </w:pPr>
      <w:r>
        <w:t xml:space="preserve">по математической грамотности </w:t>
      </w:r>
      <w:r>
        <w:t>-</w:t>
      </w:r>
      <w:r>
        <w:t xml:space="preserve"> формулировать ситуацию математически и интегрировать, использовать и оценивать математические результаты;  </w:t>
      </w:r>
    </w:p>
    <w:p w:rsidR="00100401" w:rsidRDefault="00586F14">
      <w:pPr>
        <w:numPr>
          <w:ilvl w:val="0"/>
          <w:numId w:val="3"/>
        </w:numPr>
        <w:ind w:right="0" w:firstLine="566"/>
      </w:pPr>
      <w:r>
        <w:t xml:space="preserve">по естественнонаучной грамотности </w:t>
      </w:r>
      <w:r>
        <w:t>–</w:t>
      </w:r>
      <w:r>
        <w:t xml:space="preserve"> на умение интерпретировать данные и использование научных доказательств для получения выводов. Информационная с</w:t>
      </w:r>
      <w:r>
        <w:t xml:space="preserve">правка прилагается. </w:t>
      </w:r>
    </w:p>
    <w:p w:rsidR="00100401" w:rsidRDefault="00586F14">
      <w:pPr>
        <w:spacing w:after="169"/>
        <w:ind w:left="5" w:right="0" w:firstLine="0"/>
      </w:pPr>
      <w:r>
        <w:t xml:space="preserve">Продолжается курсовая подготовка педагогов по проблематике формирования функциональной грамотности обучающихся.  </w:t>
      </w:r>
    </w:p>
    <w:p w:rsidR="00100401" w:rsidRDefault="00586F14">
      <w:pPr>
        <w:spacing w:after="169"/>
        <w:ind w:left="5" w:right="0" w:firstLine="0"/>
      </w:pPr>
      <w:r>
        <w:t>Руководители методических кафедр рассматривают на заседаниях методических кафедр приемы и методы активизации образователь</w:t>
      </w:r>
      <w:r>
        <w:t xml:space="preserve">ной деятельности по формированию функциональной грамотности учащихся, педагоги разрабатывают и проводят открытые уроки по применению форм, методов по формированию функциональной грамотности.  </w:t>
      </w:r>
    </w:p>
    <w:p w:rsidR="00100401" w:rsidRDefault="00586F14">
      <w:pPr>
        <w:spacing w:after="171"/>
        <w:ind w:left="5" w:right="0" w:firstLine="0"/>
      </w:pPr>
      <w:r>
        <w:t>Учителя</w:t>
      </w:r>
      <w:r>
        <w:t>-</w:t>
      </w:r>
      <w:r>
        <w:t>предметники изучают аспекты ключевых компетенций, по ра</w:t>
      </w:r>
      <w:r>
        <w:t>звитию функциональной грамотности школьников, используют на уроках разнообразные приемы работы для вовлечения обучающихся в образовательную деятельность по формированию функциональной деятельности, включают задания при проведении промежуточной аттестации п</w:t>
      </w:r>
      <w:r>
        <w:t>о формированию функциональной грамотности, для отработки навыков решения подобных заданий, используют электронный банк тренировочных заданий по оценке функциональной грамотности, продолжают изучение и внедрение в практику преподавания технологии смыслового</w:t>
      </w:r>
      <w:r>
        <w:t xml:space="preserve"> чтения.  </w:t>
      </w:r>
    </w:p>
    <w:p w:rsidR="00100401" w:rsidRDefault="00586F14">
      <w:pPr>
        <w:spacing w:after="171"/>
        <w:ind w:left="5" w:right="0" w:firstLine="0"/>
      </w:pPr>
      <w:r>
        <w:t>Начата работа по подготовке программ факультативов, предметных курсов на 2022</w:t>
      </w:r>
      <w:r>
        <w:t>-</w:t>
      </w:r>
      <w:r>
        <w:t>2023 учебный год, обеспечивающие формирование функциональной грамотности, с учётом: заданий с описанием жизненных, проблемных ситуаций, близких и понятных обучающимся;</w:t>
      </w:r>
      <w:r>
        <w:t xml:space="preserve"> заданий на осознанный выбор обучающимися модели поведения в жизненной ситуации; заданий с включением таблиц, схем, рисунков в качестве источника дополнительной информации.  </w:t>
      </w:r>
    </w:p>
    <w:p w:rsidR="00100401" w:rsidRDefault="00586F14">
      <w:pPr>
        <w:spacing w:after="201"/>
        <w:ind w:left="5" w:right="0" w:firstLine="852"/>
      </w:pPr>
      <w:r>
        <w:t>С 6 по</w:t>
      </w:r>
      <w:r w:rsidR="00CA1986">
        <w:t xml:space="preserve"> 10 декабря все педагоги школы</w:t>
      </w:r>
      <w:r>
        <w:t xml:space="preserve"> педагоги приняли участие в онлайн</w:t>
      </w:r>
      <w:r w:rsidR="00CA1986">
        <w:t xml:space="preserve">- </w:t>
      </w:r>
      <w:r>
        <w:t xml:space="preserve">марафонах функциональной грамотности, организованных Академией Министерства просвещения России. Кроме того, управленческая команда школы провела самодиагностику на данной платформе. </w:t>
      </w:r>
    </w:p>
    <w:p w:rsidR="00100401" w:rsidRDefault="00586F14">
      <w:pPr>
        <w:spacing w:after="41"/>
        <w:ind w:left="-10" w:right="-11" w:firstLine="842"/>
        <w:jc w:val="left"/>
      </w:pPr>
      <w:r>
        <w:t xml:space="preserve">Работа </w:t>
      </w:r>
      <w:r>
        <w:tab/>
        <w:t xml:space="preserve">по </w:t>
      </w:r>
      <w:r>
        <w:tab/>
        <w:t xml:space="preserve">формированию </w:t>
      </w:r>
      <w:r>
        <w:tab/>
        <w:t xml:space="preserve">функциональной </w:t>
      </w:r>
      <w:r>
        <w:tab/>
        <w:t xml:space="preserve">грамотности </w:t>
      </w:r>
      <w:r>
        <w:tab/>
        <w:t xml:space="preserve">во </w:t>
      </w:r>
      <w:r>
        <w:tab/>
        <w:t>внеурочной дея</w:t>
      </w:r>
      <w:r>
        <w:t>тельности организована в виде просмотра онлайн</w:t>
      </w:r>
      <w:r>
        <w:t>-</w:t>
      </w:r>
      <w:r>
        <w:t xml:space="preserve">уроков финансовой грамотности на платформе «Дни финансовой грамотности».  </w:t>
      </w:r>
    </w:p>
    <w:p w:rsidR="00100401" w:rsidRDefault="00586F14">
      <w:pPr>
        <w:spacing w:after="0" w:line="259" w:lineRule="auto"/>
        <w:ind w:left="713" w:right="0" w:firstLine="0"/>
        <w:jc w:val="left"/>
      </w:pPr>
      <w:r>
        <w:rPr>
          <w:sz w:val="28"/>
        </w:rPr>
        <w:t xml:space="preserve"> </w:t>
      </w:r>
    </w:p>
    <w:tbl>
      <w:tblPr>
        <w:tblStyle w:val="TableGrid"/>
        <w:tblW w:w="9067" w:type="dxa"/>
        <w:tblInd w:w="288" w:type="dxa"/>
        <w:tblCellMar>
          <w:top w:w="5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3420"/>
        <w:gridCol w:w="3096"/>
      </w:tblGrid>
      <w:tr w:rsidR="00100401">
        <w:trPr>
          <w:trHeight w:val="28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Месяц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просмотров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Классы </w:t>
            </w:r>
          </w:p>
        </w:tc>
      </w:tr>
      <w:tr w:rsidR="00100401">
        <w:trPr>
          <w:trHeight w:val="2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октябрь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8-9</w:t>
            </w:r>
            <w:r>
              <w:t xml:space="preserve"> </w:t>
            </w:r>
          </w:p>
        </w:tc>
      </w:tr>
      <w:tr w:rsidR="00100401">
        <w:trPr>
          <w:trHeight w:val="28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ноябрь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6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8-9</w:t>
            </w:r>
            <w:r>
              <w:t xml:space="preserve"> </w:t>
            </w:r>
          </w:p>
        </w:tc>
      </w:tr>
      <w:tr w:rsidR="00100401">
        <w:trPr>
          <w:trHeight w:val="28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декабрь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4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8-9</w:t>
            </w:r>
            <w:r>
              <w:t xml:space="preserve"> </w:t>
            </w:r>
          </w:p>
        </w:tc>
      </w:tr>
      <w:tr w:rsidR="00100401">
        <w:trPr>
          <w:trHeight w:val="28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 xml:space="preserve">февраль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5</w:t>
            </w:r>
            <w:r>
              <w:t xml:space="preserve"> 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401" w:rsidRDefault="00586F14">
            <w:pPr>
              <w:spacing w:after="0" w:line="259" w:lineRule="auto"/>
              <w:ind w:left="0" w:right="0" w:firstLine="0"/>
              <w:jc w:val="left"/>
            </w:pPr>
            <w:r>
              <w:t>8-9</w:t>
            </w:r>
            <w:r>
              <w:t xml:space="preserve"> </w:t>
            </w:r>
          </w:p>
        </w:tc>
      </w:tr>
    </w:tbl>
    <w:p w:rsidR="00100401" w:rsidRDefault="00586F14">
      <w:pPr>
        <w:spacing w:after="160" w:line="259" w:lineRule="auto"/>
        <w:ind w:left="5" w:right="0" w:firstLine="0"/>
        <w:jc w:val="left"/>
      </w:pPr>
      <w:r>
        <w:t xml:space="preserve"> </w:t>
      </w:r>
    </w:p>
    <w:p w:rsidR="00100401" w:rsidRDefault="00100401" w:rsidP="00586F14">
      <w:pPr>
        <w:spacing w:after="134" w:line="259" w:lineRule="auto"/>
        <w:ind w:left="0" w:right="0" w:firstLine="0"/>
        <w:jc w:val="left"/>
      </w:pPr>
    </w:p>
    <w:p w:rsidR="00100401" w:rsidRDefault="00586F14">
      <w:pPr>
        <w:spacing w:after="150"/>
        <w:ind w:left="5" w:right="0" w:firstLine="852"/>
      </w:pPr>
      <w:r>
        <w:t>Сайт школы</w:t>
      </w:r>
      <w:r>
        <w:t xml:space="preserve"> постоянно пополняется и обновляется в соответствии с требованиями для информирования участников образовательного процесса (обучающихся, родителей, педагогов), и содержит актуальную и полную информацию по вопросам формирования функциональной г</w:t>
      </w:r>
      <w:r>
        <w:t xml:space="preserve">рамотности. </w:t>
      </w:r>
    </w:p>
    <w:p w:rsidR="00100401" w:rsidRDefault="00586F14">
      <w:pPr>
        <w:spacing w:after="150"/>
        <w:ind w:left="5" w:right="0" w:firstLine="852"/>
      </w:pPr>
      <w:r>
        <w:t xml:space="preserve">Была организована работа родительского лектория об организации формирования функциональной грамотности обучающихся в рамках учебного процесса (урочное и внеурочное время). Осуществлялась работа по созданию банка заданий и </w:t>
      </w:r>
      <w:proofErr w:type="spellStart"/>
      <w:r>
        <w:t>межпредметных</w:t>
      </w:r>
      <w:proofErr w:type="spellEnd"/>
      <w:r>
        <w:t xml:space="preserve"> техноло</w:t>
      </w:r>
      <w:r>
        <w:t xml:space="preserve">гий для формирования функциональной грамотности обучающихся. </w:t>
      </w:r>
    </w:p>
    <w:p w:rsidR="00100401" w:rsidRDefault="00586F14">
      <w:pPr>
        <w:spacing w:after="148"/>
        <w:ind w:left="5" w:right="0" w:firstLine="852"/>
      </w:pPr>
      <w:r>
        <w:t xml:space="preserve">Продолжалось изучение форм технологических карт формирования и оценки направлений функциональной грамотности на заседаниях МК. </w:t>
      </w:r>
    </w:p>
    <w:p w:rsidR="00100401" w:rsidRDefault="00586F14">
      <w:pPr>
        <w:spacing w:after="150"/>
        <w:ind w:left="-10" w:right="-11" w:firstLine="842"/>
        <w:jc w:val="left"/>
      </w:pPr>
      <w:r>
        <w:t>Педагоги определяли перечень разделов, тем, дидактических единиц в</w:t>
      </w:r>
      <w:r>
        <w:t xml:space="preserve"> рабочих учебных программах 8</w:t>
      </w:r>
      <w:r>
        <w:t>-</w:t>
      </w:r>
      <w:r>
        <w:t xml:space="preserve">9 классов, при изучении которых реализуются приемы формирования и оценки функциональной грамотности. </w:t>
      </w:r>
    </w:p>
    <w:p w:rsidR="00100401" w:rsidRDefault="00586F14">
      <w:pPr>
        <w:spacing w:after="150"/>
        <w:ind w:left="5" w:right="0" w:firstLine="852"/>
      </w:pPr>
      <w:r>
        <w:t>Проводились тематические заседания методических объединения</w:t>
      </w:r>
      <w:r>
        <w:t xml:space="preserve"> по вопросам формирования функциональной грамотности. </w:t>
      </w:r>
    </w:p>
    <w:p w:rsidR="00100401" w:rsidRDefault="00586F14">
      <w:pPr>
        <w:spacing w:after="148"/>
        <w:ind w:left="5" w:right="0" w:firstLine="852"/>
      </w:pPr>
      <w:r>
        <w:t>Выполнялись зад</w:t>
      </w:r>
      <w:r>
        <w:t xml:space="preserve">ания по оценке </w:t>
      </w:r>
      <w:proofErr w:type="spellStart"/>
      <w:r>
        <w:t>сформированности</w:t>
      </w:r>
      <w:proofErr w:type="spellEnd"/>
      <w:r>
        <w:t xml:space="preserve"> функциональной грамотности в рамках мероприятий регионального мониторинга. </w:t>
      </w:r>
    </w:p>
    <w:p w:rsidR="00100401" w:rsidRDefault="00586F14">
      <w:pPr>
        <w:spacing w:after="150"/>
        <w:ind w:left="5" w:right="0" w:firstLine="852"/>
      </w:pPr>
      <w:r>
        <w:t xml:space="preserve">Осуществлялся текущий контроль по чтению на каждом уроке в виде индивидуального или фронтального устного опроса: чтение текста, пересказ содержания </w:t>
      </w:r>
      <w:r>
        <w:t xml:space="preserve">произведения (полно, кратко, выборочно), выразительное чтение наизусть или с листа и пр. На заседаниях МК обсуждалась разработка методических и дидактических материалов по формированию читательской грамотности; проводился обмен опытом. </w:t>
      </w:r>
    </w:p>
    <w:p w:rsidR="00100401" w:rsidRDefault="00586F14">
      <w:pPr>
        <w:spacing w:after="159"/>
        <w:ind w:left="5" w:right="0" w:firstLine="852"/>
      </w:pPr>
      <w:r>
        <w:t>Учителя гимназии по</w:t>
      </w:r>
      <w:r>
        <w:t>дготовили выступления и мастер</w:t>
      </w:r>
      <w:r>
        <w:t>-</w:t>
      </w:r>
      <w:r>
        <w:t xml:space="preserve">классы с учителями </w:t>
      </w:r>
      <w:r>
        <w:t xml:space="preserve">предметниками: </w:t>
      </w:r>
    </w:p>
    <w:p w:rsidR="00100401" w:rsidRDefault="00586F14">
      <w:pPr>
        <w:numPr>
          <w:ilvl w:val="0"/>
          <w:numId w:val="4"/>
        </w:numPr>
        <w:ind w:right="0" w:hanging="360"/>
      </w:pPr>
      <w:r>
        <w:t xml:space="preserve">«Приемы организации смыслового чтения на уроках»; </w:t>
      </w:r>
    </w:p>
    <w:p w:rsidR="00100401" w:rsidRDefault="00586F14">
      <w:pPr>
        <w:numPr>
          <w:ilvl w:val="0"/>
          <w:numId w:val="4"/>
        </w:numPr>
        <w:spacing w:after="10"/>
        <w:ind w:right="0" w:hanging="360"/>
      </w:pPr>
      <w:r>
        <w:t xml:space="preserve">«Виды текстов, приемы и этапы работы с текстом»; </w:t>
      </w:r>
    </w:p>
    <w:p w:rsidR="00100401" w:rsidRDefault="00586F14">
      <w:pPr>
        <w:numPr>
          <w:ilvl w:val="0"/>
          <w:numId w:val="4"/>
        </w:numPr>
        <w:spacing w:after="0"/>
        <w:ind w:right="0" w:hanging="360"/>
      </w:pPr>
      <w:r>
        <w:t xml:space="preserve">«Система работы по формированию читательской грамотности на уроках и во внеурочной системе»; </w:t>
      </w:r>
    </w:p>
    <w:p w:rsidR="00100401" w:rsidRDefault="00586F14">
      <w:pPr>
        <w:numPr>
          <w:ilvl w:val="0"/>
          <w:numId w:val="4"/>
        </w:numPr>
        <w:spacing w:after="10"/>
        <w:ind w:right="0" w:hanging="360"/>
      </w:pPr>
      <w:r>
        <w:t>Классный час 8</w:t>
      </w:r>
      <w:r>
        <w:t>-</w:t>
      </w:r>
      <w:r>
        <w:t xml:space="preserve">9 классах по теме "Что такое финансовая грамотность?" </w:t>
      </w:r>
    </w:p>
    <w:p w:rsidR="00100401" w:rsidRDefault="00586F14">
      <w:pPr>
        <w:spacing w:after="150"/>
        <w:ind w:left="5" w:right="0" w:firstLine="852"/>
      </w:pPr>
      <w:r>
        <w:t>Осуществлялось участие в онлайн уроках по финансовой грамотности 8</w:t>
      </w:r>
      <w:r>
        <w:t>-</w:t>
      </w:r>
      <w:r>
        <w:t>11 классов (на уроках общ</w:t>
      </w:r>
      <w:r>
        <w:t xml:space="preserve">ествознания и основах регионального развития).  </w:t>
      </w:r>
    </w:p>
    <w:p w:rsidR="00100401" w:rsidRDefault="00586F14">
      <w:pPr>
        <w:spacing w:after="150"/>
        <w:ind w:left="5" w:right="0" w:firstLine="852"/>
      </w:pPr>
      <w:r>
        <w:t xml:space="preserve">Проводился мониторинг «Оценка уровня владения педагогами технологий формирования функциональной грамотности обучающихся». </w:t>
      </w:r>
    </w:p>
    <w:p w:rsidR="00100401" w:rsidRDefault="00586F14">
      <w:pPr>
        <w:spacing w:after="148"/>
        <w:ind w:left="5" w:right="0" w:firstLine="852"/>
      </w:pPr>
      <w:r>
        <w:t>Осуществлялось обобщение инновационного опыта педагогов и обобщение его на заседания</w:t>
      </w:r>
      <w:r>
        <w:t xml:space="preserve">х МК. </w:t>
      </w:r>
    </w:p>
    <w:p w:rsidR="00100401" w:rsidRDefault="00586F14">
      <w:pPr>
        <w:spacing w:after="150"/>
        <w:ind w:left="5" w:right="0" w:firstLine="852"/>
      </w:pPr>
      <w:r>
        <w:t xml:space="preserve">Проводился мониторинг </w:t>
      </w:r>
      <w:proofErr w:type="spellStart"/>
      <w:r>
        <w:t>сформированности</w:t>
      </w:r>
      <w:proofErr w:type="spellEnd"/>
      <w:r>
        <w:t xml:space="preserve"> функциональной (читательской) грамотности. </w:t>
      </w:r>
    </w:p>
    <w:p w:rsidR="00100401" w:rsidRDefault="00586F14">
      <w:pPr>
        <w:spacing w:after="150"/>
        <w:ind w:left="5" w:right="0" w:firstLine="852"/>
      </w:pPr>
      <w:r>
        <w:t>В</w:t>
      </w:r>
      <w:r>
        <w:rPr>
          <w:color w:val="333333"/>
        </w:rPr>
        <w:t xml:space="preserve"> ходе анализа результатов мониторинга </w:t>
      </w:r>
      <w:proofErr w:type="spellStart"/>
      <w:r>
        <w:rPr>
          <w:color w:val="333333"/>
        </w:rPr>
        <w:t>сформированности</w:t>
      </w:r>
      <w:proofErr w:type="spellEnd"/>
      <w:r>
        <w:rPr>
          <w:color w:val="333333"/>
        </w:rPr>
        <w:t xml:space="preserve"> функциональной грамотности обучающихся 6, 8 и 9 классов можно сделать предварительные выводы о состоянии </w:t>
      </w:r>
      <w:proofErr w:type="spellStart"/>
      <w:r>
        <w:rPr>
          <w:color w:val="333333"/>
        </w:rPr>
        <w:t>сформ</w:t>
      </w:r>
      <w:r>
        <w:rPr>
          <w:color w:val="333333"/>
        </w:rPr>
        <w:t>ированности</w:t>
      </w:r>
      <w:proofErr w:type="spellEnd"/>
      <w:r>
        <w:rPr>
          <w:color w:val="333333"/>
        </w:rPr>
        <w:t xml:space="preserve"> функциональной грамотности обучающихся и сформулированы рекомендации по формированию функциональной грамотности обучающихся основной школы. </w:t>
      </w:r>
    </w:p>
    <w:p w:rsidR="00100401" w:rsidRDefault="00586F14">
      <w:pPr>
        <w:spacing w:after="164" w:line="259" w:lineRule="auto"/>
        <w:ind w:left="0" w:right="0" w:hanging="10"/>
        <w:jc w:val="left"/>
      </w:pPr>
      <w:r>
        <w:rPr>
          <w:b/>
        </w:rPr>
        <w:t>Выводы:</w:t>
      </w:r>
      <w:r>
        <w:t xml:space="preserve"> </w:t>
      </w:r>
    </w:p>
    <w:p w:rsidR="00100401" w:rsidRDefault="00586F14">
      <w:pPr>
        <w:numPr>
          <w:ilvl w:val="0"/>
          <w:numId w:val="5"/>
        </w:numPr>
        <w:ind w:right="0" w:hanging="360"/>
      </w:pPr>
      <w:r>
        <w:t>формирование функциональной грамотности педагогов и обучающихся находится в стадии активного внедрения</w:t>
      </w:r>
      <w:r>
        <w:t xml:space="preserve">; </w:t>
      </w:r>
    </w:p>
    <w:p w:rsidR="00100401" w:rsidRDefault="00586F14">
      <w:pPr>
        <w:numPr>
          <w:ilvl w:val="0"/>
          <w:numId w:val="5"/>
        </w:numPr>
        <w:spacing w:after="230"/>
        <w:ind w:right="0" w:hanging="360"/>
      </w:pPr>
      <w:r>
        <w:t>ведётся работа по повышению квалификации педагогов на портале «</w:t>
      </w:r>
      <w:proofErr w:type="spellStart"/>
      <w:r>
        <w:t>Яндекс.Учитель</w:t>
      </w:r>
      <w:proofErr w:type="spellEnd"/>
      <w:r>
        <w:t xml:space="preserve">» по теме: «Функциональная грамотность»; </w:t>
      </w:r>
    </w:p>
    <w:p w:rsidR="00100401" w:rsidRDefault="00586F14">
      <w:pPr>
        <w:numPr>
          <w:ilvl w:val="0"/>
          <w:numId w:val="5"/>
        </w:numPr>
        <w:spacing w:after="0"/>
        <w:ind w:right="0" w:hanging="360"/>
      </w:pPr>
      <w:r>
        <w:rPr>
          <w:color w:val="333333"/>
        </w:rPr>
        <w:t>положительным моментом, выявленным в ходе мониторинга, является готовность учащихся браться за решение предложенных им задач</w:t>
      </w:r>
      <w:r>
        <w:rPr>
          <w:color w:val="333333"/>
        </w:rPr>
        <w:t xml:space="preserve">, что свидетельствует о потенциале повышения их функциональной грамотности. </w:t>
      </w:r>
    </w:p>
    <w:p w:rsidR="00100401" w:rsidRDefault="00586F14">
      <w:pPr>
        <w:numPr>
          <w:ilvl w:val="0"/>
          <w:numId w:val="5"/>
        </w:numPr>
        <w:spacing w:after="0"/>
        <w:ind w:right="0" w:hanging="360"/>
      </w:pPr>
      <w:r>
        <w:rPr>
          <w:color w:val="333333"/>
        </w:rPr>
        <w:t>о</w:t>
      </w:r>
      <w:r>
        <w:t>тветы учащихся демонстрируют неумение переводить информацию из одного формата в другой.</w:t>
      </w:r>
      <w:r>
        <w:rPr>
          <w:color w:val="333333"/>
        </w:rPr>
        <w:t xml:space="preserve"> Большинство учащиеся испытывают затруднения с переносом даже э</w:t>
      </w:r>
      <w:r>
        <w:rPr>
          <w:color w:val="333333"/>
        </w:rPr>
        <w:t xml:space="preserve">лементарных знаний в новые ситуации. </w:t>
      </w:r>
    </w:p>
    <w:p w:rsidR="00100401" w:rsidRDefault="00586F14">
      <w:pPr>
        <w:numPr>
          <w:ilvl w:val="0"/>
          <w:numId w:val="5"/>
        </w:numPr>
        <w:spacing w:after="272"/>
        <w:ind w:right="0" w:hanging="360"/>
      </w:pPr>
      <w:r>
        <w:rPr>
          <w:color w:val="333333"/>
        </w:rPr>
        <w:t xml:space="preserve">план мероприятий по формированию ФГ выполнен на удовлетворительном уровне. </w:t>
      </w:r>
    </w:p>
    <w:p w:rsidR="00100401" w:rsidRDefault="00586F14">
      <w:pPr>
        <w:spacing w:after="164" w:line="259" w:lineRule="auto"/>
        <w:ind w:left="0" w:right="0" w:hanging="10"/>
        <w:jc w:val="left"/>
      </w:pPr>
      <w:r>
        <w:rPr>
          <w:b/>
        </w:rPr>
        <w:t xml:space="preserve">Рекомендации: </w:t>
      </w:r>
    </w:p>
    <w:p w:rsidR="00100401" w:rsidRDefault="00586F14">
      <w:pPr>
        <w:numPr>
          <w:ilvl w:val="0"/>
          <w:numId w:val="6"/>
        </w:numPr>
        <w:ind w:right="0" w:hanging="360"/>
      </w:pPr>
      <w:r>
        <w:t xml:space="preserve">Продолжить активную работу по формирование функциональной грамотности педагогов и обучающихся; </w:t>
      </w:r>
    </w:p>
    <w:p w:rsidR="00100401" w:rsidRDefault="00586F14">
      <w:pPr>
        <w:numPr>
          <w:ilvl w:val="0"/>
          <w:numId w:val="6"/>
        </w:numPr>
        <w:spacing w:after="234"/>
        <w:ind w:right="0" w:hanging="360"/>
      </w:pPr>
      <w:r>
        <w:t xml:space="preserve">Активно вести работу по формированию ФГ на портале РЭШ; </w:t>
      </w:r>
    </w:p>
    <w:p w:rsidR="00100401" w:rsidRDefault="00586F14">
      <w:pPr>
        <w:numPr>
          <w:ilvl w:val="0"/>
          <w:numId w:val="6"/>
        </w:numPr>
        <w:ind w:right="0" w:hanging="360"/>
      </w:pPr>
      <w:r>
        <w:t>Для успешной реализации Национального проекта «Учитель будущего» необходимо продолжать комплексное изучение и повторение теоретических основ дидактики, сути современных педагогических технологий, тре</w:t>
      </w:r>
      <w:r>
        <w:t xml:space="preserve">бования ФГОС;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 xml:space="preserve">Продолжить изучение теоретических материалов по формированию функциональной грамотности на заседаниях МК и самостоятельно;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>При разработке КПК, поурочного планирования запланировать уроки, посвященные отработке умений по функциональной грамо</w:t>
      </w:r>
      <w:r>
        <w:t xml:space="preserve">тности;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 xml:space="preserve">Использовать на уроках электронный банк заданий для оценки функциональной грамотности на платформе Российской электронной школы (далее </w:t>
      </w:r>
      <w:r>
        <w:t>–</w:t>
      </w:r>
      <w:r>
        <w:t xml:space="preserve"> РЭШ) </w:t>
      </w:r>
      <w:hyperlink r:id="rId6">
        <w:r>
          <w:rPr>
            <w:b/>
            <w:u w:val="single" w:color="000000"/>
          </w:rPr>
          <w:t>https://fg.resh.edu.ru</w:t>
        </w:r>
      </w:hyperlink>
      <w:hyperlink r:id="rId7">
        <w:r>
          <w:rPr>
            <w:b/>
            <w:u w:val="single" w:color="000000"/>
          </w:rPr>
          <w:t xml:space="preserve"> </w:t>
        </w:r>
      </w:hyperlink>
      <w:r>
        <w:t xml:space="preserve">и для проведения тренировочных работ по направлениям функциональной грамотности; </w:t>
      </w:r>
    </w:p>
    <w:p w:rsidR="00100401" w:rsidRDefault="00586F14">
      <w:pPr>
        <w:numPr>
          <w:ilvl w:val="0"/>
          <w:numId w:val="6"/>
        </w:numPr>
        <w:ind w:right="0" w:hanging="360"/>
      </w:pPr>
      <w:r>
        <w:t xml:space="preserve">Использовать задания на формирование функциональной грамотности для учеников </w:t>
      </w:r>
      <w:r>
        <w:t>5–9</w:t>
      </w:r>
      <w:r>
        <w:t xml:space="preserve"> классов от авторов, занимающихся программой оценки PISA на платформе Издательства «Просве</w:t>
      </w:r>
      <w:r>
        <w:t xml:space="preserve">щение» </w:t>
      </w:r>
      <w:hyperlink r:id="rId8">
        <w:r>
          <w:rPr>
            <w:b/>
            <w:u w:val="single" w:color="000000"/>
          </w:rPr>
          <w:t>https://media.prosv.ru/fg/</w:t>
        </w:r>
      </w:hyperlink>
      <w:hyperlink r:id="rId9">
        <w:r>
          <w:rPr>
            <w:b/>
            <w:u w:val="single" w:color="000000"/>
          </w:rPr>
          <w:t>;</w:t>
        </w:r>
      </w:hyperlink>
      <w:r>
        <w:t xml:space="preserve"> </w:t>
      </w:r>
    </w:p>
    <w:p w:rsidR="00100401" w:rsidRDefault="00586F14">
      <w:pPr>
        <w:numPr>
          <w:ilvl w:val="0"/>
          <w:numId w:val="6"/>
        </w:numPr>
        <w:spacing w:after="41" w:line="236" w:lineRule="auto"/>
        <w:ind w:right="0" w:hanging="360"/>
      </w:pPr>
      <w:r>
        <w:rPr>
          <w:sz w:val="22"/>
        </w:rPr>
        <w:t>Использовать серию книг и пособий Издательства «Просвещение» «Функциональная грамотность. Учимся для жизни», рекомендованные Уче</w:t>
      </w:r>
      <w:r>
        <w:rPr>
          <w:sz w:val="22"/>
        </w:rPr>
        <w:t>ным советом ФГБНУ «Институт стратегии развития образования» Российской академии образования»., предназначенные для формирования и мониторинга всех компонентов функциональной грамотности, которые изучаются в международном сравнительном исследовании PISA; ре</w:t>
      </w:r>
      <w:r>
        <w:rPr>
          <w:sz w:val="22"/>
        </w:rPr>
        <w:t xml:space="preserve">комендуется к использованию на уроках и во внеурочной деятельности, а также для организации </w:t>
      </w:r>
      <w:proofErr w:type="spellStart"/>
      <w:r>
        <w:rPr>
          <w:sz w:val="22"/>
        </w:rPr>
        <w:t>внутришкольного</w:t>
      </w:r>
      <w:proofErr w:type="spellEnd"/>
      <w:r>
        <w:rPr>
          <w:sz w:val="22"/>
        </w:rPr>
        <w:t xml:space="preserve"> мониторинга по оценке функциональной грамотности обучающихся;</w:t>
      </w:r>
      <w:r>
        <w:t xml:space="preserve">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>Обратить особое внимание на критерии по оценке ФГ, вызывающие наибольшие трудности у педагогов гимназии, провести обучающие практико</w:t>
      </w:r>
      <w:r>
        <w:t>-</w:t>
      </w:r>
      <w:r>
        <w:t xml:space="preserve">ориентированные семинары по этим темам, обеспечить прохождение курсов ПК по западающим темам;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rPr>
          <w:color w:val="333333"/>
        </w:rPr>
        <w:t>Для эффективного формировани</w:t>
      </w:r>
      <w:r>
        <w:rPr>
          <w:color w:val="333333"/>
        </w:rPr>
        <w:t>я функциональной грамотности ц</w:t>
      </w:r>
      <w:r>
        <w:t xml:space="preserve">елесообразно активнее использовать в образовательном процессе контекстные задачи, задания, построенные на реальных жизненных сюжетах для мотивирования учащихся к осознанному освоению знаний, для формирования умений, связанных </w:t>
      </w:r>
      <w:r>
        <w:t>с применением знаний в различных контекстах и ситуациях;</w:t>
      </w:r>
      <w:r>
        <w:rPr>
          <w:color w:val="333333"/>
        </w:rPr>
        <w:t xml:space="preserve">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rPr>
          <w:color w:val="333333"/>
        </w:rPr>
        <w:t xml:space="preserve">В учебном процессе необходимо создавать учебные ситуации, инициирующие учебную деятельность учащихся, мотивирующие их на эту деятельность и проясняющие смыслы этой деятельности;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rPr>
          <w:color w:val="333333"/>
        </w:rPr>
        <w:t>Необходимо наряду с</w:t>
      </w:r>
      <w:r>
        <w:rPr>
          <w:color w:val="333333"/>
        </w:rPr>
        <w:t xml:space="preserve"> тренировочными учебными заданиями, строящимися по принципу «от способа к задаче» предлагать учебные задания и иного типа («от задачи к выбору способа»), а также иные учебные задания;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 xml:space="preserve">Для формирования функциональной грамотности большое значение имеют </w:t>
      </w:r>
      <w:proofErr w:type="spellStart"/>
      <w:r>
        <w:t>мета</w:t>
      </w:r>
      <w:r>
        <w:t>предметные</w:t>
      </w:r>
      <w:proofErr w:type="spellEnd"/>
      <w:r>
        <w:t xml:space="preserve"> умения и навыки, в частности, смысловое чтение, умение контролировать, оценивать процесс и результат своей деятельности, критическое,</w:t>
      </w:r>
      <w:r>
        <w:rPr>
          <w:color w:val="333333"/>
        </w:rPr>
        <w:t xml:space="preserve"> аналитическое и креативное мышление</w:t>
      </w:r>
      <w:r>
        <w:t xml:space="preserve">. </w:t>
      </w:r>
      <w:r>
        <w:rPr>
          <w:color w:val="333333"/>
        </w:rPr>
        <w:t>Объединение усилий преподавателей образовательной организации в рамках общ</w:t>
      </w:r>
      <w:r>
        <w:rPr>
          <w:color w:val="333333"/>
        </w:rPr>
        <w:t xml:space="preserve">ей программы достижения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результатов образовательного процесса может внести вклад в эффективность их формирования;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rPr>
          <w:color w:val="333333"/>
        </w:rPr>
        <w:t>Необходимо обратить внимание на совершенствование методик преподавания отдельных предметов, направленное на решение задач форм</w:t>
      </w:r>
      <w:r>
        <w:rPr>
          <w:color w:val="333333"/>
        </w:rPr>
        <w:t xml:space="preserve">ирования функциональной грамотности;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 xml:space="preserve">Нацелить педагогов на осуществление формирующего оценивания уровня функциональной грамотности обучающихся, учитывая степень индивидуальных затруднений учеников в выполнении заданий;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 xml:space="preserve">Усилить </w:t>
      </w:r>
      <w:proofErr w:type="spellStart"/>
      <w:r>
        <w:t>внутришкольный</w:t>
      </w:r>
      <w:proofErr w:type="spellEnd"/>
      <w:r>
        <w:t xml:space="preserve"> контроль кач</w:t>
      </w:r>
      <w:r>
        <w:t>ества проектирования рабочих программ по учебным предметам, уровня их соответствия ФГОС и отражения в них деятельности по формированию и оцениванию функциональной грамотности школьников. 6. Изучить методические рекомендации для учителей, сформулированные в</w:t>
      </w:r>
      <w:r>
        <w:t xml:space="preserve"> данных материалах; </w:t>
      </w:r>
    </w:p>
    <w:p w:rsidR="00100401" w:rsidRDefault="00586F14">
      <w:pPr>
        <w:numPr>
          <w:ilvl w:val="0"/>
          <w:numId w:val="6"/>
        </w:numPr>
        <w:ind w:right="0" w:hanging="360"/>
      </w:pPr>
      <w:r>
        <w:t xml:space="preserve">Сориентировать педагогов на поэтапное формирование уровней компонентов функциональной грамотности у школьников; </w:t>
      </w:r>
    </w:p>
    <w:p w:rsidR="00100401" w:rsidRDefault="00586F14">
      <w:pPr>
        <w:numPr>
          <w:ilvl w:val="0"/>
          <w:numId w:val="6"/>
        </w:numPr>
        <w:spacing w:after="0"/>
        <w:ind w:right="0" w:hanging="360"/>
      </w:pPr>
      <w:r>
        <w:t xml:space="preserve">Нацелить педагогов на то, что работа по поэтапному повышению уровней каждого из компонентов функциональной грамотности не </w:t>
      </w:r>
      <w:r>
        <w:t>должна останавливаться, когда ребенок овладеет следующим уровнем грамотности по сравнению с выявленным в результате мониторинга. Необходимо продолжать работу с каждым ребенком в зоне его ближайшего развития, организовывая работу по формированию следующих у</w:t>
      </w:r>
      <w:r>
        <w:t xml:space="preserve">ровней того или иного компонента функциональной грамотности. </w:t>
      </w:r>
    </w:p>
    <w:p w:rsidR="00100401" w:rsidRDefault="00586F14">
      <w:pPr>
        <w:spacing w:after="220" w:line="259" w:lineRule="auto"/>
        <w:ind w:left="713" w:right="0" w:firstLine="0"/>
        <w:jc w:val="left"/>
      </w:pPr>
      <w:r>
        <w:t xml:space="preserve"> </w:t>
      </w:r>
    </w:p>
    <w:p w:rsidR="00100401" w:rsidRDefault="00586F14">
      <w:pPr>
        <w:spacing w:after="164" w:line="259" w:lineRule="auto"/>
        <w:ind w:left="0" w:right="0" w:hanging="10"/>
        <w:jc w:val="left"/>
      </w:pPr>
      <w:r>
        <w:rPr>
          <w:b/>
        </w:rPr>
        <w:t xml:space="preserve">Заместитель директора по МР                                                                      </w:t>
      </w:r>
      <w:proofErr w:type="spellStart"/>
      <w:r>
        <w:rPr>
          <w:b/>
        </w:rPr>
        <w:t>Тахгириева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З.К.</w:t>
      </w:r>
      <w:r>
        <w:rPr>
          <w:b/>
        </w:rPr>
        <w:t>.</w:t>
      </w:r>
      <w:proofErr w:type="gramEnd"/>
      <w:r>
        <w:rPr>
          <w:b/>
        </w:rPr>
        <w:t xml:space="preserve"> </w:t>
      </w:r>
    </w:p>
    <w:sectPr w:rsidR="00100401">
      <w:pgSz w:w="11906" w:h="16838"/>
      <w:pgMar w:top="1138" w:right="844" w:bottom="1167" w:left="16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2B07"/>
    <w:multiLevelType w:val="hybridMultilevel"/>
    <w:tmpl w:val="0D5CFFA8"/>
    <w:lvl w:ilvl="0" w:tplc="75D6220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A8AE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0C9D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85EC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CCC6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0F8C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0B69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679E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33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548B0"/>
    <w:multiLevelType w:val="hybridMultilevel"/>
    <w:tmpl w:val="86527E5A"/>
    <w:lvl w:ilvl="0" w:tplc="BC5490E4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4F76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E28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6278B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CEE7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2A5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EAE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81A9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CE84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C4C9B"/>
    <w:multiLevelType w:val="hybridMultilevel"/>
    <w:tmpl w:val="2BFCC922"/>
    <w:lvl w:ilvl="0" w:tplc="DAB29E5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C85C6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0762C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29B5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BE46E4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8DFF0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E966A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4E6CE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FE71D0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9107E"/>
    <w:multiLevelType w:val="hybridMultilevel"/>
    <w:tmpl w:val="CB924B26"/>
    <w:lvl w:ilvl="0" w:tplc="4356B2C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4EDE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C74E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F8205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E21A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54FA4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86FB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870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A4B6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A3174"/>
    <w:multiLevelType w:val="hybridMultilevel"/>
    <w:tmpl w:val="F00A6CB4"/>
    <w:lvl w:ilvl="0" w:tplc="AABEEF5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43950">
      <w:start w:val="1"/>
      <w:numFmt w:val="decimal"/>
      <w:lvlText w:val="%2)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4AD76">
      <w:start w:val="1"/>
      <w:numFmt w:val="lowerRoman"/>
      <w:lvlText w:val="%3"/>
      <w:lvlJc w:val="left"/>
      <w:pPr>
        <w:ind w:left="2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6C384">
      <w:start w:val="1"/>
      <w:numFmt w:val="decimal"/>
      <w:lvlText w:val="%4"/>
      <w:lvlJc w:val="left"/>
      <w:pPr>
        <w:ind w:left="2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CDFDC">
      <w:start w:val="1"/>
      <w:numFmt w:val="lowerLetter"/>
      <w:lvlText w:val="%5"/>
      <w:lvlJc w:val="left"/>
      <w:pPr>
        <w:ind w:left="3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0AE1E">
      <w:start w:val="1"/>
      <w:numFmt w:val="lowerRoman"/>
      <w:lvlText w:val="%6"/>
      <w:lvlJc w:val="left"/>
      <w:pPr>
        <w:ind w:left="4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2E058">
      <w:start w:val="1"/>
      <w:numFmt w:val="decimal"/>
      <w:lvlText w:val="%7"/>
      <w:lvlJc w:val="left"/>
      <w:pPr>
        <w:ind w:left="4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28224">
      <w:start w:val="1"/>
      <w:numFmt w:val="lowerLetter"/>
      <w:lvlText w:val="%8"/>
      <w:lvlJc w:val="left"/>
      <w:pPr>
        <w:ind w:left="5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96C932">
      <w:start w:val="1"/>
      <w:numFmt w:val="lowerRoman"/>
      <w:lvlText w:val="%9"/>
      <w:lvlJc w:val="left"/>
      <w:pPr>
        <w:ind w:left="6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C0779C"/>
    <w:multiLevelType w:val="hybridMultilevel"/>
    <w:tmpl w:val="D0445ADE"/>
    <w:lvl w:ilvl="0" w:tplc="49580B6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A578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8790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8CD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5880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453F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E3D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4AE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2F9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A725A11"/>
    <w:multiLevelType w:val="hybridMultilevel"/>
    <w:tmpl w:val="0D5CFFA8"/>
    <w:lvl w:ilvl="0" w:tplc="75D6220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A8AE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0C9D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85EC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CCC62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0F8C8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0B690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679E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2338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01"/>
    <w:rsid w:val="00100401"/>
    <w:rsid w:val="00586F14"/>
    <w:rsid w:val="00CA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4450"/>
  <w15:docId w15:val="{68145878-BB19-419F-A6D9-F6C5004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2" w:line="249" w:lineRule="auto"/>
      <w:ind w:left="375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806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/>
      <w:ind w:left="725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806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prosv.ru/f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dia.prosv.ru/f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Школа</cp:lastModifiedBy>
  <cp:revision>2</cp:revision>
  <dcterms:created xsi:type="dcterms:W3CDTF">2022-09-12T13:39:00Z</dcterms:created>
  <dcterms:modified xsi:type="dcterms:W3CDTF">2022-09-12T13:39:00Z</dcterms:modified>
</cp:coreProperties>
</file>